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color w:val="000000"/>
          <w:sz w:val="32"/>
          <w:szCs w:val="32"/>
        </w:rPr>
      </w:pPr>
    </w:p>
    <w:p>
      <w:pPr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hint="eastAsia" w:ascii="黑体" w:eastAsia="黑体"/>
          <w:b/>
          <w:bCs/>
          <w:color w:val="000000"/>
          <w:sz w:val="32"/>
          <w:szCs w:val="32"/>
        </w:rPr>
        <w:t>长春大学旅游学院2019—2020学年第一学期第</w:t>
      </w:r>
      <w:r>
        <w:rPr>
          <w:rFonts w:hint="eastAsia" w:ascii="黑体" w:eastAsia="黑体"/>
          <w:b/>
          <w:bCs/>
          <w:color w:val="000000"/>
          <w:sz w:val="32"/>
          <w:szCs w:val="32"/>
          <w:lang w:eastAsia="zh-CN"/>
        </w:rPr>
        <w:t>十二</w:t>
      </w:r>
      <w:r>
        <w:rPr>
          <w:rFonts w:hint="eastAsia" w:ascii="黑体" w:eastAsia="黑体"/>
          <w:b/>
          <w:bCs/>
          <w:color w:val="000000"/>
          <w:sz w:val="32"/>
          <w:szCs w:val="32"/>
        </w:rPr>
        <w:t>周会议及主要活动表</w:t>
      </w:r>
    </w:p>
    <w:p>
      <w:pPr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（2019年1</w:t>
      </w:r>
      <w:r>
        <w:rPr>
          <w:rFonts w:hint="eastAsia"/>
          <w:b/>
          <w:bCs/>
          <w:color w:val="000000"/>
          <w:sz w:val="24"/>
          <w:lang w:val="en-US" w:eastAsia="zh-CN"/>
        </w:rPr>
        <w:t>1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18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—2019年</w:t>
      </w:r>
      <w:r>
        <w:rPr>
          <w:rFonts w:hint="eastAsia"/>
          <w:b/>
          <w:bCs/>
          <w:color w:val="000000"/>
          <w:sz w:val="24"/>
          <w:lang w:val="en-US" w:eastAsia="zh-CN"/>
        </w:rPr>
        <w:t>11</w:t>
      </w:r>
      <w:r>
        <w:rPr>
          <w:rFonts w:hint="eastAsia"/>
          <w:b/>
          <w:bCs/>
          <w:color w:val="000000"/>
          <w:sz w:val="24"/>
        </w:rPr>
        <w:t>月</w:t>
      </w:r>
      <w:r>
        <w:rPr>
          <w:rFonts w:hint="eastAsia"/>
          <w:b/>
          <w:bCs/>
          <w:color w:val="000000"/>
          <w:sz w:val="24"/>
          <w:lang w:val="en-US" w:eastAsia="zh-CN"/>
        </w:rPr>
        <w:t>24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Style w:val="6"/>
        <w:tblpPr w:leftFromText="180" w:rightFromText="180" w:vertAnchor="text" w:horzAnchor="margin" w:tblpXSpec="center" w:tblpY="161"/>
        <w:tblOverlap w:val="never"/>
        <w:tblW w:w="157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987"/>
        <w:gridCol w:w="4063"/>
        <w:gridCol w:w="1000"/>
        <w:gridCol w:w="1937"/>
        <w:gridCol w:w="1301"/>
        <w:gridCol w:w="5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32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时       间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          容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负责人/主持人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组织单位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地    点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 加 人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一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党政联席会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10:00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校长办公会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13:30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首届创客节开幕式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创客中心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大学生活动中心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</w:t>
            </w: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、校长助理、相关部门负责人、教师代表、学生代表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16:30</w:t>
            </w:r>
          </w:p>
        </w:tc>
        <w:tc>
          <w:tcPr>
            <w:tcW w:w="4063" w:type="dxa"/>
            <w:vAlign w:val="center"/>
          </w:tcPr>
          <w:p>
            <w:pPr>
              <w:jc w:val="both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第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二十三期入党积极分子培训班结业考试</w:t>
            </w:r>
          </w:p>
        </w:tc>
        <w:tc>
          <w:tcPr>
            <w:tcW w:w="1000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张洪昭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党委组织部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党校办公室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教学楼</w:t>
            </w:r>
          </w:p>
        </w:tc>
        <w:tc>
          <w:tcPr>
            <w:tcW w:w="5105" w:type="dxa"/>
            <w:vAlign w:val="center"/>
          </w:tcPr>
          <w:p>
            <w:pPr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相关校领导、党委组织部、党委宣传部、纪委办公室、学生工作部（处）、团委、各学院党总支书记、组织员、</w:t>
            </w:r>
            <w:r>
              <w:rPr>
                <w:rFonts w:hint="eastAsia" w:ascii="宋体" w:hAnsi="宋体"/>
                <w:b/>
                <w:spacing w:val="-6"/>
                <w:szCs w:val="21"/>
                <w:lang w:val="en-US" w:eastAsia="zh-CN"/>
              </w:rPr>
              <w:t>23期党校学员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339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19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二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学校奖学金评定情况说明会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学生工作部（处）负责人、各学院党总支书记及分团委书记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339" w:type="dxa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/>
                <w:b/>
                <w:szCs w:val="21"/>
              </w:rPr>
              <w:t>日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（星期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9:00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学校教学研究设计平台建设研讨会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刘耀辉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教务处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二楼会议室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相关校领导，教务处、科研处、网络中心、创客中心负责人，各学院院长、副院长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</w:trPr>
        <w:tc>
          <w:tcPr>
            <w:tcW w:w="1339" w:type="dxa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13:10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教师工作坊——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关于教学反思的思考与实践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赵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莹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教师教学发展中心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创客中心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智慧教室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 w:eastAsia="宋体"/>
                <w:b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相关人员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</w:trPr>
        <w:tc>
          <w:tcPr>
            <w:tcW w:w="232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11月18日-11月23日</w:t>
            </w:r>
          </w:p>
        </w:tc>
        <w:tc>
          <w:tcPr>
            <w:tcW w:w="40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学生义务献血</w:t>
            </w:r>
          </w:p>
        </w:tc>
        <w:tc>
          <w:tcPr>
            <w:tcW w:w="100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马维东</w:t>
            </w:r>
          </w:p>
        </w:tc>
        <w:tc>
          <w:tcPr>
            <w:tcW w:w="193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学生工作部（处）</w:t>
            </w:r>
          </w:p>
        </w:tc>
        <w:tc>
          <w:tcPr>
            <w:tcW w:w="130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奢岭校区</w:t>
            </w:r>
          </w:p>
        </w:tc>
        <w:tc>
          <w:tcPr>
            <w:tcW w:w="5105" w:type="dxa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  <w:lang w:eastAsia="zh-CN"/>
              </w:rPr>
              <w:t>相关学生</w:t>
            </w:r>
          </w:p>
        </w:tc>
      </w:tr>
    </w:tbl>
    <w:p>
      <w:pPr>
        <w:pStyle w:val="5"/>
        <w:shd w:val="clear" w:color="auto" w:fill="FFFFFF"/>
        <w:spacing w:before="0" w:beforeAutospacing="0" w:after="0" w:afterAutospacing="0"/>
        <w:rPr>
          <w:rStyle w:val="9"/>
          <w:rFonts w:ascii="黑体" w:eastAsia="黑体"/>
          <w:b w:val="0"/>
          <w:color w:val="000000"/>
        </w:rPr>
      </w:pPr>
      <w:r>
        <w:rPr>
          <w:rStyle w:val="9"/>
          <w:rFonts w:hint="eastAsia" w:ascii="黑体" w:eastAsia="黑体"/>
          <w:color w:val="000000"/>
        </w:rPr>
        <w:t>说明：</w:t>
      </w:r>
      <w:r>
        <w:rPr>
          <w:rStyle w:val="9"/>
          <w:rFonts w:hint="eastAsia" w:ascii="黑体" w:eastAsia="黑体"/>
          <w:b w:val="0"/>
          <w:color w:val="000000"/>
        </w:rPr>
        <w:t>各参会人员由会议组织单位负责通知；会议所需用品由会议组织单位自行准备。</w:t>
      </w:r>
      <w:bookmarkStart w:id="0" w:name="_GoBack"/>
      <w:bookmarkEnd w:id="0"/>
    </w:p>
    <w:p>
      <w:pPr>
        <w:pStyle w:val="5"/>
        <w:shd w:val="clear" w:color="auto" w:fill="FFFFFF"/>
        <w:spacing w:before="0" w:beforeAutospacing="0" w:after="0" w:afterAutospacing="0"/>
        <w:rPr>
          <w:rStyle w:val="9"/>
          <w:rFonts w:hint="eastAsia" w:ascii="黑体" w:eastAsia="黑体"/>
          <w:b w:val="0"/>
          <w:color w:val="000000"/>
        </w:rPr>
      </w:pPr>
    </w:p>
    <w:sectPr>
      <w:headerReference r:id="rId3" w:type="default"/>
      <w:pgSz w:w="16838" w:h="11906" w:orient="landscape"/>
      <w:pgMar w:top="-624" w:right="851" w:bottom="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